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SPRAWOZDANIE ROZLICZENIOWE Rb-27S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z wykonania planu dochodów budżetowych jednostki samorządu terytorialnego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 okres od początku roku do dnia 31 marca 2026 roku (za I kwartał)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Nazwa województwa:</w:t>
      </w:r>
      <w:r w:rsidDel="00000000" w:rsidR="00000000" w:rsidRPr="00000000">
        <w:rPr>
          <w:rFonts w:ascii="Arial" w:cs="Arial" w:eastAsia="Arial" w:hAnsi="Arial"/>
          <w:rtl w:val="0"/>
        </w:rPr>
        <w:t xml:space="preserve"> podkarpackie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Nazwa gminy:</w:t>
      </w:r>
      <w:r w:rsidDel="00000000" w:rsidR="00000000" w:rsidRPr="00000000">
        <w:rPr>
          <w:rFonts w:ascii="Arial" w:cs="Arial" w:eastAsia="Arial" w:hAnsi="Arial"/>
          <w:rtl w:val="0"/>
        </w:rPr>
        <w:t xml:space="preserve"> ZIELONA DOLINA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Dysponent środków:</w:t>
      </w:r>
      <w:r w:rsidDel="00000000" w:rsidR="00000000" w:rsidRPr="00000000">
        <w:rPr>
          <w:rFonts w:ascii="Arial" w:cs="Arial" w:eastAsia="Arial" w:hAnsi="Arial"/>
          <w:rtl w:val="0"/>
        </w:rPr>
        <w:t xml:space="preserve"> Urząd Gminy Zielona Dolina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Organ nadzorczy:</w:t>
      </w:r>
      <w:r w:rsidDel="00000000" w:rsidR="00000000" w:rsidRPr="00000000">
        <w:rPr>
          <w:rFonts w:ascii="Arial" w:cs="Arial" w:eastAsia="Arial" w:hAnsi="Arial"/>
          <w:rtl w:val="0"/>
        </w:rPr>
        <w:t xml:space="preserve"> Regionalna Izba Obrachunkowa w Rzeszowie</w:t>
      </w:r>
    </w:p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Część A — Szczegółowe sprawozdanie z wykonania planu dochodów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Wyszczególnienie (Klasyfikacja budżetowa)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Plan (po zmianach)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Należności przypisane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Dochody wykonane (wpływy) (PLN)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756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Dochody od osób prawnych, od osób fizycznych i od innych jednostek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18 500 000,00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5 120 000,00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4 200 000,00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Różne rozliczenia (subwencja ogólna z budżetu państwa)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16 200 000,00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4 050 000,00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4 050 000,00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852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Pomoc społeczna (dotacje celowe na zadania zlecone)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4 300 000,00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1 250 000,00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1 100 000,00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—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Pozostałe działy dochodów budżetowych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6 000 000,00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1 840 000,00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1 300 000,00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RAZEM DOCHODY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45 000 000,00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12 260 000,00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10 650 000,00</w:t>
            </w:r>
          </w:p>
        </w:tc>
      </w:tr>
    </w:tbl>
    <w:p w:rsidR="00000000" w:rsidDel="00000000" w:rsidP="00000000" w:rsidRDefault="00000000" w:rsidRPr="00000000" w14:paraId="0000002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Część B — Dane uzupełniające i stopień realizacji planu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 pierwszym kwartale 2026 roku łączna kwota zrealizowanych dochodów budżetowych (wpływów kasowych) Gminy Zielona Dolina wyniosła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10 650 000,00 zł</w:t>
      </w:r>
      <w:r w:rsidDel="00000000" w:rsidR="00000000" w:rsidRPr="00000000">
        <w:rPr>
          <w:rFonts w:ascii="Arial" w:cs="Arial" w:eastAsia="Arial" w:hAnsi="Arial"/>
          <w:rtl w:val="0"/>
        </w:rPr>
        <w:t xml:space="preserve">, co stanowi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23,67%</w:t>
      </w:r>
      <w:r w:rsidDel="00000000" w:rsidR="00000000" w:rsidRPr="00000000">
        <w:rPr>
          <w:rFonts w:ascii="Arial" w:cs="Arial" w:eastAsia="Arial" w:hAnsi="Arial"/>
          <w:rtl w:val="0"/>
        </w:rPr>
        <w:t xml:space="preserve"> rocznego planu finansowego po zmianach.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Należności pozostałe do zapłaty (zaległości netto) na dzień 31 marca 2026 roku zamykają się kwotą 1 610 000,00 zł i dotyczą głównie podatków i opłat lokalnych w dziale 756.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Sporządził: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Elżbieta Mazur — Skarbnik Gminy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Zatwierdził:</w:t>
      </w:r>
      <w:r w:rsidDel="00000000" w:rsidR="00000000" w:rsidRPr="00000000">
        <w:rPr>
          <w:rFonts w:ascii="Arial" w:cs="Arial" w:eastAsia="Arial" w:hAnsi="Arial"/>
          <w:rtl w:val="0"/>
        </w:rPr>
        <w:t xml:space="preserve"> mgr Jan Kowalski — Wójt Gminy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